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248" w:rsidRDefault="00F11248" w:rsidP="00F11248">
      <w:r>
        <w:t>Где еще используется учетная запись ЕСИА</w:t>
      </w:r>
    </w:p>
    <w:p w:rsidR="00F11248" w:rsidRDefault="00F11248" w:rsidP="00F11248">
      <w:r>
        <w:t xml:space="preserve"> </w:t>
      </w:r>
    </w:p>
    <w:p w:rsidR="00F11248" w:rsidRDefault="00F11248" w:rsidP="00F11248"/>
    <w:p w:rsidR="00414D5A" w:rsidRPr="009D63F3" w:rsidRDefault="00F11248" w:rsidP="00F11248">
      <w:r>
        <w:t>Регистрация в ЕСИА (единой системе идентификации и аутентификации) позволяет не только получать государственные и муниципальные услуги в электронном виде на федеральном и региональном порталах, но и используется многими онлайн-ресурсами – в частности, учетная запись дает гражданам заказывать услуги на портале Пенсионного Фонда России (http://www.pfrf.ru),на портале Федеральной налоговой службы (https://www.nalog.ru/rn46/)принимать участие в голосовании на сайте Российской общественной инициативы (https://www.roi.ru) (рис. 1), но при условии, если они ранее обращались лично для идентификации в один из центров подтверждения личности.</w:t>
      </w:r>
      <w:bookmarkStart w:id="0" w:name="_GoBack"/>
      <w:bookmarkEnd w:id="0"/>
    </w:p>
    <w:sectPr w:rsidR="00414D5A" w:rsidRPr="009D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76"/>
    <w:rsid w:val="000A16D2"/>
    <w:rsid w:val="00414D5A"/>
    <w:rsid w:val="004D61B7"/>
    <w:rsid w:val="005708B8"/>
    <w:rsid w:val="008E5C76"/>
    <w:rsid w:val="009D63F3"/>
    <w:rsid w:val="00F11248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D09B5-52F7-4E11-B2D8-082B5B61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6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1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2024-01-16T08:38:00Z</dcterms:created>
  <dcterms:modified xsi:type="dcterms:W3CDTF">2024-01-16T08:38:00Z</dcterms:modified>
</cp:coreProperties>
</file>